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вартість закупівель, проведених закладами освіти Тернопільської області</w:t>
      </w:r>
    </w:p>
    <w:p w:rsidR="00C80AE0" w:rsidRDefault="00C80AE0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C80AE0">
        <w:trPr>
          <w:trHeight w:val="1362"/>
        </w:trPr>
        <w:tc>
          <w:tcPr>
            <w:tcW w:w="2518" w:type="dxa"/>
            <w:vMerge w:val="restart"/>
          </w:tcPr>
          <w:p w:rsidR="00C80AE0" w:rsidRDefault="006B58C9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Назва структурного підрозділу </w:t>
            </w:r>
            <w:proofErr w:type="spellStart"/>
            <w:r>
              <w:rPr>
                <w:sz w:val="24"/>
              </w:rPr>
              <w:t>облдержадмі-</w:t>
            </w:r>
            <w:proofErr w:type="spellEnd"/>
          </w:p>
          <w:p w:rsidR="00C80AE0" w:rsidRDefault="006B58C9">
            <w:pPr>
              <w:pStyle w:val="TableParagraph"/>
              <w:ind w:left="220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ністрації</w:t>
            </w:r>
            <w:proofErr w:type="spellEnd"/>
            <w:r>
              <w:rPr>
                <w:sz w:val="24"/>
              </w:rPr>
              <w:t>,</w:t>
            </w:r>
          </w:p>
          <w:p w:rsidR="00C80AE0" w:rsidRDefault="00C80A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80AE0" w:rsidRDefault="006B58C9">
            <w:pPr>
              <w:pStyle w:val="TableParagraph"/>
              <w:spacing w:before="1"/>
              <w:ind w:left="214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назвиусіх</w:t>
            </w:r>
            <w:proofErr w:type="spellEnd"/>
          </w:p>
          <w:p w:rsidR="00C80AE0" w:rsidRDefault="006B58C9">
            <w:pPr>
              <w:pStyle w:val="TableParagraph"/>
              <w:spacing w:line="270" w:lineRule="atLeas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підприємств, установ, організацій, які належать до сфери його управління</w:t>
            </w:r>
          </w:p>
        </w:tc>
        <w:tc>
          <w:tcPr>
            <w:tcW w:w="391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</w:t>
            </w:r>
            <w:r>
              <w:rPr>
                <w:b/>
                <w:sz w:val="24"/>
              </w:rPr>
              <w:t>за 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із</w:t>
            </w:r>
          </w:p>
          <w:p w:rsidR="00C80AE0" w:rsidRDefault="006B58C9">
            <w:pPr>
              <w:pStyle w:val="TableParagraph"/>
              <w:spacing w:line="27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</w:t>
            </w:r>
          </w:p>
          <w:p w:rsidR="00C80AE0" w:rsidRDefault="006B58C9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u w:val="thick"/>
              </w:rPr>
              <w:t>системизакупівель</w:t>
            </w:r>
            <w:proofErr w:type="spellEnd"/>
          </w:p>
          <w:p w:rsidR="00C80AE0" w:rsidRDefault="006B58C9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(далі – ЕСЗ),гривень</w:t>
            </w:r>
          </w:p>
        </w:tc>
        <w:tc>
          <w:tcPr>
            <w:tcW w:w="4062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258" w:right="247" w:hanging="2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1 </w:t>
            </w:r>
            <w:r>
              <w:rPr>
                <w:sz w:val="24"/>
              </w:rPr>
              <w:t>, гривень</w:t>
            </w:r>
          </w:p>
        </w:tc>
        <w:tc>
          <w:tcPr>
            <w:tcW w:w="435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right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 не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2 </w:t>
            </w:r>
            <w:r>
              <w:rPr>
                <w:sz w:val="24"/>
              </w:rPr>
              <w:t>, гривень</w:t>
            </w:r>
          </w:p>
        </w:tc>
      </w:tr>
      <w:tr w:rsidR="00C80AE0" w:rsidTr="00510A47">
        <w:trPr>
          <w:trHeight w:val="1324"/>
        </w:trPr>
        <w:tc>
          <w:tcPr>
            <w:tcW w:w="2518" w:type="dxa"/>
            <w:vMerge/>
            <w:tcBorders>
              <w:top w:val="nil"/>
            </w:tcBorders>
          </w:tcPr>
          <w:p w:rsidR="00C80AE0" w:rsidRDefault="00C80AE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C80AE0" w:rsidRDefault="00AD59E2" w:rsidP="00B37F72">
            <w:pPr>
              <w:pStyle w:val="TableParagraph"/>
              <w:ind w:left="412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EA2465">
              <w:rPr>
                <w:rFonts w:eastAsiaTheme="minorHAnsi"/>
                <w:color w:val="000000"/>
                <w:sz w:val="24"/>
                <w:szCs w:val="24"/>
              </w:rPr>
              <w:t>-І</w:t>
            </w:r>
            <w:r w:rsidR="00B37F72">
              <w:rPr>
                <w:rFonts w:eastAsiaTheme="minorHAnsi"/>
                <w:color w:val="000000"/>
                <w:sz w:val="24"/>
                <w:szCs w:val="24"/>
                <w:lang w:val="pl-PL"/>
              </w:rPr>
              <w:t>V</w:t>
            </w:r>
            <w:r w:rsidR="00773F3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2000ED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  <w:r w:rsidR="00C5160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74" w:type="dxa"/>
          </w:tcPr>
          <w:p w:rsidR="00C80AE0" w:rsidRDefault="006B58C9" w:rsidP="00990F3E">
            <w:pPr>
              <w:pStyle w:val="TableParagraph"/>
              <w:spacing w:line="230" w:lineRule="exact"/>
              <w:ind w:left="613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2000ED"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C80AE0" w:rsidRDefault="00AD59E2" w:rsidP="002000ED">
            <w:pPr>
              <w:pStyle w:val="TableParagraph"/>
              <w:ind w:left="366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EA2465">
              <w:rPr>
                <w:rFonts w:eastAsiaTheme="minorHAnsi"/>
                <w:color w:val="000000"/>
                <w:sz w:val="24"/>
                <w:szCs w:val="24"/>
              </w:rPr>
              <w:t>-ІІ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2000ED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C80AE0" w:rsidRDefault="006B58C9" w:rsidP="002000ED">
            <w:pPr>
              <w:pStyle w:val="TableParagraph"/>
              <w:spacing w:line="230" w:lineRule="exact"/>
              <w:ind w:left="728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2000ED"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746D33" w:rsidRDefault="00AD59E2" w:rsidP="00746D33">
            <w:pPr>
              <w:pStyle w:val="TableParagraph"/>
              <w:ind w:left="473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EA2465">
              <w:rPr>
                <w:rFonts w:eastAsiaTheme="minorHAnsi"/>
                <w:color w:val="000000"/>
                <w:sz w:val="24"/>
                <w:szCs w:val="24"/>
              </w:rPr>
              <w:t>-ІІ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</w:t>
            </w:r>
          </w:p>
          <w:p w:rsidR="00C80AE0" w:rsidRDefault="00414BE5" w:rsidP="00746D33">
            <w:pPr>
              <w:pStyle w:val="TableParagraph"/>
              <w:ind w:left="473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>202</w:t>
            </w:r>
            <w:r w:rsidR="002000ED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C80AE0" w:rsidRDefault="006B58C9" w:rsidP="002000ED">
            <w:pPr>
              <w:pStyle w:val="TableParagraph"/>
              <w:spacing w:line="230" w:lineRule="exact"/>
              <w:ind w:left="765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2000ED"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 рік</w:t>
            </w:r>
          </w:p>
        </w:tc>
      </w:tr>
      <w:tr w:rsidR="00536BD8">
        <w:trPr>
          <w:trHeight w:val="321"/>
        </w:trPr>
        <w:tc>
          <w:tcPr>
            <w:tcW w:w="2518" w:type="dxa"/>
          </w:tcPr>
          <w:p w:rsidR="00536BD8" w:rsidRPr="007D6F85" w:rsidRDefault="00536BD8" w:rsidP="007D6F85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7D6F85">
              <w:rPr>
                <w:b/>
                <w:sz w:val="24"/>
              </w:rPr>
              <w:t>Чортківський</w:t>
            </w:r>
            <w:proofErr w:type="spellEnd"/>
            <w:r w:rsidRPr="007D6F85">
              <w:rPr>
                <w:b/>
                <w:sz w:val="24"/>
              </w:rPr>
              <w:t xml:space="preserve"> гуманітарно-педагогічний фаховий коледж </w:t>
            </w:r>
            <w:proofErr w:type="spellStart"/>
            <w:r w:rsidRPr="007D6F85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F44918" w:rsidRPr="004F2A55" w:rsidRDefault="00B37F72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pl-PL"/>
              </w:rPr>
              <w:t>3331967</w:t>
            </w:r>
            <w:r w:rsidR="00D079ED">
              <w:rPr>
                <w:sz w:val="24"/>
              </w:rPr>
              <w:t>,0</w:t>
            </w:r>
            <w:r>
              <w:rPr>
                <w:sz w:val="24"/>
                <w:lang w:val="pl-PL"/>
              </w:rPr>
              <w:t>3</w:t>
            </w:r>
          </w:p>
          <w:p w:rsidR="0054293D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536BD8" w:rsidRPr="0054293D" w:rsidRDefault="0054293D" w:rsidP="00A57C10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1536457.19</w:t>
            </w:r>
          </w:p>
        </w:tc>
        <w:tc>
          <w:tcPr>
            <w:tcW w:w="1755" w:type="dxa"/>
          </w:tcPr>
          <w:p w:rsidR="00311428" w:rsidRPr="00B37F72" w:rsidRDefault="00B37F72" w:rsidP="00F41F72">
            <w:pPr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>5595055,51</w:t>
            </w:r>
          </w:p>
        </w:tc>
        <w:tc>
          <w:tcPr>
            <w:tcW w:w="2307" w:type="dxa"/>
          </w:tcPr>
          <w:p w:rsidR="00536BD8" w:rsidRPr="0054293D" w:rsidRDefault="0054293D" w:rsidP="00A57C10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3933367.50</w:t>
            </w:r>
          </w:p>
        </w:tc>
        <w:tc>
          <w:tcPr>
            <w:tcW w:w="1974" w:type="dxa"/>
          </w:tcPr>
          <w:p w:rsidR="00536BD8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2384" w:type="dxa"/>
          </w:tcPr>
          <w:p w:rsidR="00536BD8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29530.00</w:t>
            </w:r>
          </w:p>
        </w:tc>
      </w:tr>
      <w:tr w:rsidR="00536BD8">
        <w:trPr>
          <w:trHeight w:val="323"/>
        </w:trPr>
        <w:tc>
          <w:tcPr>
            <w:tcW w:w="2518" w:type="dxa"/>
          </w:tcPr>
          <w:p w:rsidR="00536BD8" w:rsidRPr="00462757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536BD8" w:rsidRPr="001A3442" w:rsidRDefault="00536BD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536BD8" w:rsidRPr="0047795D" w:rsidRDefault="00536BD8" w:rsidP="00A57C10">
            <w:pPr>
              <w:jc w:val="center"/>
            </w:pPr>
          </w:p>
        </w:tc>
        <w:tc>
          <w:tcPr>
            <w:tcW w:w="1755" w:type="dxa"/>
          </w:tcPr>
          <w:p w:rsidR="00536BD8" w:rsidRPr="00AE1829" w:rsidRDefault="00536BD8" w:rsidP="00F41F72">
            <w:pPr>
              <w:jc w:val="center"/>
            </w:pPr>
          </w:p>
        </w:tc>
        <w:tc>
          <w:tcPr>
            <w:tcW w:w="2307" w:type="dxa"/>
          </w:tcPr>
          <w:p w:rsidR="00536BD8" w:rsidRPr="00AE1829" w:rsidRDefault="00536BD8" w:rsidP="00A57C10">
            <w:pPr>
              <w:jc w:val="center"/>
            </w:pPr>
          </w:p>
        </w:tc>
        <w:tc>
          <w:tcPr>
            <w:tcW w:w="197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</w:tr>
      <w:tr w:rsidR="00B37F72">
        <w:trPr>
          <w:trHeight w:val="321"/>
        </w:trPr>
        <w:tc>
          <w:tcPr>
            <w:tcW w:w="2518" w:type="dxa"/>
          </w:tcPr>
          <w:p w:rsidR="00B37F72" w:rsidRDefault="00B37F72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bookmarkStart w:id="0" w:name="_GoBack" w:colFirst="1" w:colLast="3"/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B37F72" w:rsidRPr="004F2A55" w:rsidRDefault="00B37F72" w:rsidP="003457C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pl-PL"/>
              </w:rPr>
              <w:t>3331967</w:t>
            </w:r>
            <w:r>
              <w:rPr>
                <w:sz w:val="24"/>
              </w:rPr>
              <w:t>,0</w:t>
            </w:r>
            <w:r>
              <w:rPr>
                <w:sz w:val="24"/>
                <w:lang w:val="pl-PL"/>
              </w:rPr>
              <w:t>3</w:t>
            </w:r>
          </w:p>
          <w:p w:rsidR="00B37F72" w:rsidRPr="0054293D" w:rsidRDefault="00B37F72" w:rsidP="003457CB">
            <w:pPr>
              <w:pStyle w:val="TableParagraph"/>
              <w:jc w:val="center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B37F72" w:rsidRPr="0054293D" w:rsidRDefault="00B37F72" w:rsidP="003457CB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1536457.19</w:t>
            </w:r>
          </w:p>
        </w:tc>
        <w:tc>
          <w:tcPr>
            <w:tcW w:w="1755" w:type="dxa"/>
          </w:tcPr>
          <w:p w:rsidR="00B37F72" w:rsidRPr="00B37F72" w:rsidRDefault="00B37F72" w:rsidP="003457CB">
            <w:pPr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>5595055,51</w:t>
            </w:r>
          </w:p>
        </w:tc>
        <w:tc>
          <w:tcPr>
            <w:tcW w:w="2307" w:type="dxa"/>
          </w:tcPr>
          <w:p w:rsidR="00B37F72" w:rsidRPr="0054293D" w:rsidRDefault="00B37F72" w:rsidP="00C2798F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3933367.50</w:t>
            </w:r>
          </w:p>
        </w:tc>
        <w:tc>
          <w:tcPr>
            <w:tcW w:w="1974" w:type="dxa"/>
          </w:tcPr>
          <w:p w:rsidR="00B37F72" w:rsidRPr="0054293D" w:rsidRDefault="00B37F72" w:rsidP="00C2798F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2384" w:type="dxa"/>
          </w:tcPr>
          <w:p w:rsidR="00B37F72" w:rsidRPr="0054293D" w:rsidRDefault="00B37F72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29530.00</w:t>
            </w:r>
          </w:p>
        </w:tc>
      </w:tr>
      <w:bookmarkEnd w:id="0"/>
    </w:tbl>
    <w:p w:rsidR="00C80AE0" w:rsidRDefault="00C80AE0">
      <w:pPr>
        <w:pStyle w:val="a3"/>
        <w:rPr>
          <w:b/>
          <w:sz w:val="30"/>
        </w:rPr>
      </w:pPr>
    </w:p>
    <w:p w:rsidR="00C80AE0" w:rsidRDefault="00C80AE0">
      <w:pPr>
        <w:pStyle w:val="a3"/>
        <w:rPr>
          <w:b/>
          <w:sz w:val="30"/>
        </w:rPr>
      </w:pPr>
    </w:p>
    <w:p w:rsidR="00C80AE0" w:rsidRDefault="006B58C9">
      <w:pPr>
        <w:pStyle w:val="a3"/>
        <w:spacing w:before="264"/>
        <w:ind w:left="315" w:right="105"/>
        <w:jc w:val="both"/>
      </w:pPr>
      <w:r>
        <w:rPr>
          <w:b/>
          <w:position w:val="8"/>
          <w:sz w:val="16"/>
        </w:rPr>
        <w:t xml:space="preserve">1 </w:t>
      </w:r>
      <w:r>
        <w:t xml:space="preserve">в графі відображається інформація за такими процедурами: переговорна процедура, переговорна процедура за нагальною потребою, процедура звітування про укладений договір виключно за завершеними лотами, виходячи з дати публікації договору з розрахунку </w:t>
      </w:r>
      <w:r>
        <w:rPr>
          <w:spacing w:val="4"/>
        </w:rPr>
        <w:t xml:space="preserve">його </w:t>
      </w:r>
      <w:r>
        <w:t>початкової суми (</w:t>
      </w:r>
      <w:r>
        <w:rPr>
          <w:b/>
        </w:rPr>
        <w:t>допорогові закупівлі на суми 50 тис. гривень і вище</w:t>
      </w:r>
      <w:r>
        <w:t>);</w:t>
      </w:r>
    </w:p>
    <w:p w:rsidR="00C80AE0" w:rsidRDefault="00C80AE0">
      <w:pPr>
        <w:pStyle w:val="a3"/>
        <w:spacing w:before="6"/>
        <w:rPr>
          <w:sz w:val="23"/>
        </w:rPr>
      </w:pPr>
    </w:p>
    <w:p w:rsidR="00C80AE0" w:rsidRDefault="006B58C9">
      <w:pPr>
        <w:ind w:left="315" w:right="108"/>
        <w:jc w:val="both"/>
        <w:rPr>
          <w:sz w:val="24"/>
        </w:rPr>
      </w:pPr>
      <w:r>
        <w:rPr>
          <w:b/>
          <w:position w:val="8"/>
          <w:sz w:val="16"/>
        </w:rPr>
        <w:t xml:space="preserve">2 </w:t>
      </w:r>
      <w:r>
        <w:rPr>
          <w:sz w:val="24"/>
        </w:rPr>
        <w:t xml:space="preserve">в графі відображається інформація </w:t>
      </w:r>
      <w:r>
        <w:rPr>
          <w:b/>
          <w:sz w:val="24"/>
        </w:rPr>
        <w:t>по допорогових закупівлях на суми до 50 тис. гривень</w:t>
      </w:r>
      <w:r>
        <w:rPr>
          <w:sz w:val="24"/>
        </w:rPr>
        <w:t>, по яких звіти про укладені договори не відображаються в ЕСЗ.</w:t>
      </w:r>
    </w:p>
    <w:p w:rsidR="00C80AE0" w:rsidRDefault="00C80AE0">
      <w:pPr>
        <w:pStyle w:val="a3"/>
        <w:spacing w:before="1"/>
        <w:rPr>
          <w:sz w:val="28"/>
        </w:rPr>
      </w:pPr>
    </w:p>
    <w:p w:rsidR="000415BA" w:rsidRPr="005C0252" w:rsidRDefault="001C3C88" w:rsidP="005C0252">
      <w:pPr>
        <w:pStyle w:val="2"/>
        <w:ind w:left="315" w:right="13295"/>
        <w:rPr>
          <w:sz w:val="24"/>
          <w:szCs w:val="24"/>
        </w:rPr>
      </w:pP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3867150</wp:posOffset>
                </wp:positionH>
                <wp:positionV relativeFrom="paragraph">
                  <wp:posOffset>272415</wp:posOffset>
                </wp:positionV>
                <wp:extent cx="5710555" cy="768985"/>
                <wp:effectExtent l="0" t="0" r="4445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0555" cy="768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0AE0" w:rsidRDefault="00C80AE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4.5pt;margin-top:21.45pt;width:449.65pt;height:60.5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jIrAIAAKk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cYcdJBi+7pqNGNGFFgqjP0KgWnux7c9AjbxtMwVf2tKL8pxMW6IXxHr6UUQ0NJBdn55qZ7dnXC&#10;UQZkO3wUFYQhey0s0FjLzgBCMRCgQ5ceTp0xqZSwGS19L4oijEo4Wy7iJI5sCJLOt3up9HsqOmSM&#10;DEvovEUnh1ulTTYknV1MMC4K1ra2+y1/tgGO0w7EhqvmzGRhm/mYeMkm3sShEwaLjRN6ee5cF+vQ&#10;WRT+Msrf5et17v80cf0wbVhVUW7CzMLywz9r3FHikyRO0lKiZZWBMykpuduuW4kOBIRd2O9YkDM3&#10;93katgjA5QUlPwi9myBxikW8dMIijJxk6cWO5yc3ycILkzAvnlO6ZZz+OyU0ZDiJgmgS02+5efZ7&#10;zY2kHdMwOlrWZTg+OZHUSHDDK9taTVg72WelMOk/lQLaPTfaCtZodFKrHrcjoBgVb0X1ANKVApQF&#10;+oR5B0Yj5A+MBpgdGVbf90RSjNoPHORvBs1syNnYzgbhJVzNsMZoMtd6Gkj7XrJdA8jTA+PiGp5I&#10;zax6n7I4PiyYB5bEcXaZgXP+b72eJuzqFwAAAP//AwBQSwMEFAAGAAgAAAAhALj7yk7hAAAACwEA&#10;AA8AAABkcnMvZG93bnJldi54bWxMj8FOwzAQRO9I/QdrK3GjNqVETYhTVRWckBBpOHB04m1iNV6n&#10;sduGv8c9wW1WM5p9k28m27MLjt44kvC4EMCQGqcNtRK+qreHNTAfFGnVO0IJP+hhU8zucpVpd6US&#10;L/vQslhCPlMSuhCGjHPfdGiVX7gBKXoHN1oV4jm2XI/qGsttz5dCJNwqQ/FDpwbcddgc92crYftN&#10;5as5fdSf5aE0VZUKek+OUt7Pp+0LsIBT+AvDDT+iQxGZancm7VkvIRFp3BIkrJYpsFvgWayfgNVR&#10;JSsBvMj5/w3FLwAAAP//AwBQSwECLQAUAAYACAAAACEAtoM4kv4AAADhAQAAEwAAAAAAAAAAAAAA&#10;AAAAAAAAW0NvbnRlbnRfVHlwZXNdLnhtbFBLAQItABQABgAIAAAAIQA4/SH/1gAAAJQBAAALAAAA&#10;AAAAAAAAAAAAAC8BAABfcmVscy8ucmVsc1BLAQItABQABgAIAAAAIQCv3sjIrAIAAKkFAAAOAAAA&#10;AAAAAAAAAAAAAC4CAABkcnMvZTJvRG9jLnhtbFBLAQItABQABgAIAAAAIQC4+8pO4QAAAAsBAAAP&#10;AAAAAAAAAAAAAAAAAAYFAABkcnMvZG93bnJldi54bWxQSwUGAAAAAAQABADzAAAAFAYAAAAA&#10;" filled="f" stroked="f">
                <v:textbox inset="0,0,0,0">
                  <w:txbxContent>
                    <w:p w:rsidR="00C80AE0" w:rsidRDefault="00C80AE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column">
                  <wp:posOffset>3041650</wp:posOffset>
                </wp:positionH>
                <wp:positionV relativeFrom="paragraph">
                  <wp:posOffset>193040</wp:posOffset>
                </wp:positionV>
                <wp:extent cx="5570220" cy="1343660"/>
                <wp:effectExtent l="0" t="0" r="0" b="889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39.5pt;margin-top:15.2pt;width:438.6pt;height:105.8pt;z-index:1572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e9fgIAAPwEAAAOAAAAZHJzL2Uyb0RvYy54bWysVNuO0zAQfUfiHyy/d3PZpG2iTVd7oQhp&#10;gRULH+DaTmPh2MZ2my6If2fstKUFHhAiD47tGY/PmTnjq+tdL9GWWye0anB2kWLEFdVMqHWDP31c&#10;TuYYOU8UI1Ir3uBn7vD14uWLq8HUPNedloxbBEGUqwfT4M57UyeJox3vibvQhiswttr2xMPSrhNm&#10;yQDRe5nkaTpNBm2ZsZpy52D3fjTiRYzftpz6923ruEeywYDNx9HGcRXGZHFF6rUlphN0D4P8A4qe&#10;CAWXHkPdE0/QxorfQvWCWu106y+o7hPdtoLyyAHYZOkvbJ46YnjkAslx5pgm9//C0nfbR4sEa/Al&#10;Ror0UKIPkDSi1pKjMqRnMK4GryfzaANBZx40/eyQ0ncdePEba/XQccIAVBb8k7MDYeHgKFoNbzWD&#10;6GTjdczUrrV9CAg5QLtYkOdjQfjOIwqbZTlL8xzqRsGWXRaX02ksWULqw3FjnX/NdY/CpMEWwMfw&#10;ZPvgfIBD6oNLhK+lYEshZVzY9epOWrQloI5l/CIDYHnqJlVwVjocGyOOO4AS7gi2gDdW+1uV5UV6&#10;m1eT5XQ+mxTLopxUs3Q+SbPqtpqmRVXcL78HgFlRd4Ixrh6E4gflZcXfVXbfA6NmovbQ0OCqzMvI&#10;/Qy9OyWZxu9PJHvhoRGl6Bs8PzqROlT2lWJAm9SeCDnOk3P4McuQg8M/ZiXqIJR+lNBKs2eQgdVQ&#10;JCgoPBkw6bT9itEA7ddg92VDLMdIvlEgpSoritCvcVGUsyACe2pZnVqIohCqwR6jcXrnxx7fGCvW&#10;HdyUxcQofQPya0UURpDmiGovWmixyGD/HIQePl1Hr5+P1uIHAAAA//8DAFBLAwQUAAYACAAAACEA&#10;XNqgvd8AAAALAQAADwAAAGRycy9kb3ducmV2LnhtbEyPwU7DMBBE70j8g7VI3KhNkgYa4lQIqSfg&#10;QIvEdRtvk4h4HWKnDX+Pe6LH0Yxm3pTr2fbiSKPvHGu4XygQxLUzHTcaPnebu0cQPiAb7B2Thl/y&#10;sK6ur0osjDvxBx23oRGxhH2BGtoQhkJKX7dk0S/cQBy9gxsthijHRpoRT7Hc9jJRKpcWO44LLQ70&#10;0lL9vZ2sBswz8/N+SN92r1OOq2ZWm+WX0vr2Zn5+AhFoDv9hOONHdKgi095NbLzoNWQPq/glaEhV&#10;BuIcSJd5AmKvIckSBbIq5eWH6g8AAP//AwBQSwECLQAUAAYACAAAACEAtoM4kv4AAADhAQAAEwAA&#10;AAAAAAAAAAAAAAAAAAAAW0NvbnRlbnRfVHlwZXNdLnhtbFBLAQItABQABgAIAAAAIQA4/SH/1gAA&#10;AJQBAAALAAAAAAAAAAAAAAAAAC8BAABfcmVscy8ucmVsc1BLAQItABQABgAIAAAAIQAzdSe9fgIA&#10;APwEAAAOAAAAAAAAAAAAAAAAAC4CAABkcnMvZTJvRG9jLnhtbFBLAQItABQABgAIAAAAIQBc2qC9&#10;3wAAAAsBAAAPAAAAAAAAAAAAAAAAANgEAABkcnMvZG93bnJldi54bWxQSwUGAAAAAAQABADzAAAA&#10;5AUAAAAA&#10;" stroked="f"/>
            </w:pict>
          </mc:Fallback>
        </mc:AlternateContent>
      </w:r>
      <w:proofErr w:type="spellStart"/>
      <w:r w:rsidR="000415BA" w:rsidRPr="005C0252">
        <w:rPr>
          <w:sz w:val="24"/>
          <w:szCs w:val="24"/>
        </w:rPr>
        <w:t>В.о.директора</w:t>
      </w:r>
      <w:proofErr w:type="spellEnd"/>
    </w:p>
    <w:p w:rsidR="00C80AE0" w:rsidRPr="005C0252" w:rsidRDefault="006B58C9" w:rsidP="005C0252">
      <w:pPr>
        <w:pStyle w:val="2"/>
        <w:ind w:left="315" w:right="13012"/>
        <w:rPr>
          <w:sz w:val="24"/>
          <w:szCs w:val="24"/>
        </w:rPr>
      </w:pPr>
      <w:proofErr w:type="spellStart"/>
      <w:r w:rsidRPr="005C0252">
        <w:rPr>
          <w:sz w:val="24"/>
          <w:szCs w:val="24"/>
        </w:rPr>
        <w:t>Гол.</w:t>
      </w:r>
      <w:r w:rsidR="000415BA" w:rsidRPr="005C0252">
        <w:rPr>
          <w:sz w:val="24"/>
          <w:szCs w:val="24"/>
        </w:rPr>
        <w:t>бухгалтер</w:t>
      </w:r>
      <w:proofErr w:type="spellEnd"/>
    </w:p>
    <w:sectPr w:rsidR="00C80AE0" w:rsidRPr="005C0252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E0"/>
    <w:rsid w:val="000415BA"/>
    <w:rsid w:val="000901FE"/>
    <w:rsid w:val="00157F85"/>
    <w:rsid w:val="001628B0"/>
    <w:rsid w:val="001964E5"/>
    <w:rsid w:val="001A3442"/>
    <w:rsid w:val="001C3C88"/>
    <w:rsid w:val="001E3D61"/>
    <w:rsid w:val="002000ED"/>
    <w:rsid w:val="00200B30"/>
    <w:rsid w:val="002215D0"/>
    <w:rsid w:val="00234111"/>
    <w:rsid w:val="0024094B"/>
    <w:rsid w:val="002D6E75"/>
    <w:rsid w:val="002E1780"/>
    <w:rsid w:val="00303932"/>
    <w:rsid w:val="00311428"/>
    <w:rsid w:val="00325D44"/>
    <w:rsid w:val="0034632D"/>
    <w:rsid w:val="00362574"/>
    <w:rsid w:val="003A4E19"/>
    <w:rsid w:val="003D0E37"/>
    <w:rsid w:val="00411B16"/>
    <w:rsid w:val="00414BE5"/>
    <w:rsid w:val="00424744"/>
    <w:rsid w:val="0044292A"/>
    <w:rsid w:val="00462757"/>
    <w:rsid w:val="0049727C"/>
    <w:rsid w:val="004F2A55"/>
    <w:rsid w:val="004F6C4D"/>
    <w:rsid w:val="00506CB8"/>
    <w:rsid w:val="00510A47"/>
    <w:rsid w:val="00516089"/>
    <w:rsid w:val="00536BD8"/>
    <w:rsid w:val="0054293D"/>
    <w:rsid w:val="0057502E"/>
    <w:rsid w:val="005A6348"/>
    <w:rsid w:val="005C0252"/>
    <w:rsid w:val="005C1FE0"/>
    <w:rsid w:val="005F6402"/>
    <w:rsid w:val="00612302"/>
    <w:rsid w:val="00621CF6"/>
    <w:rsid w:val="00634E45"/>
    <w:rsid w:val="00637863"/>
    <w:rsid w:val="00681C85"/>
    <w:rsid w:val="0069055B"/>
    <w:rsid w:val="006B58C9"/>
    <w:rsid w:val="006E57A8"/>
    <w:rsid w:val="00703182"/>
    <w:rsid w:val="00721BB4"/>
    <w:rsid w:val="00727373"/>
    <w:rsid w:val="00746D33"/>
    <w:rsid w:val="00773F3F"/>
    <w:rsid w:val="007A43BE"/>
    <w:rsid w:val="007D6F85"/>
    <w:rsid w:val="007F0C56"/>
    <w:rsid w:val="00830674"/>
    <w:rsid w:val="00831B05"/>
    <w:rsid w:val="00885587"/>
    <w:rsid w:val="008855C1"/>
    <w:rsid w:val="008C36FE"/>
    <w:rsid w:val="00932AA9"/>
    <w:rsid w:val="00967BB2"/>
    <w:rsid w:val="00971DB9"/>
    <w:rsid w:val="00990F3E"/>
    <w:rsid w:val="009B7AA2"/>
    <w:rsid w:val="00A126E2"/>
    <w:rsid w:val="00A470D9"/>
    <w:rsid w:val="00A5557A"/>
    <w:rsid w:val="00A57C10"/>
    <w:rsid w:val="00A70BFF"/>
    <w:rsid w:val="00A80B52"/>
    <w:rsid w:val="00A81B37"/>
    <w:rsid w:val="00AB3A9C"/>
    <w:rsid w:val="00AD59E2"/>
    <w:rsid w:val="00B37F72"/>
    <w:rsid w:val="00BA49F8"/>
    <w:rsid w:val="00BB4E5E"/>
    <w:rsid w:val="00BC3C36"/>
    <w:rsid w:val="00BE63E6"/>
    <w:rsid w:val="00BF612F"/>
    <w:rsid w:val="00C10C6A"/>
    <w:rsid w:val="00C12EFF"/>
    <w:rsid w:val="00C25487"/>
    <w:rsid w:val="00C27819"/>
    <w:rsid w:val="00C5160F"/>
    <w:rsid w:val="00C80AE0"/>
    <w:rsid w:val="00CB2878"/>
    <w:rsid w:val="00CC4E1B"/>
    <w:rsid w:val="00CD36C4"/>
    <w:rsid w:val="00CE2C3F"/>
    <w:rsid w:val="00CF5696"/>
    <w:rsid w:val="00D079ED"/>
    <w:rsid w:val="00D467F1"/>
    <w:rsid w:val="00DA245B"/>
    <w:rsid w:val="00DA5504"/>
    <w:rsid w:val="00E009C2"/>
    <w:rsid w:val="00E055DC"/>
    <w:rsid w:val="00E437A3"/>
    <w:rsid w:val="00E81B47"/>
    <w:rsid w:val="00EA2465"/>
    <w:rsid w:val="00EA2CBD"/>
    <w:rsid w:val="00F4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Olexandra</cp:lastModifiedBy>
  <cp:revision>3</cp:revision>
  <dcterms:created xsi:type="dcterms:W3CDTF">2025-12-23T12:43:00Z</dcterms:created>
  <dcterms:modified xsi:type="dcterms:W3CDTF">2026-01-08T13:26:00Z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